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54" w:rsidRPr="00260DD1" w:rsidRDefault="00492E00" w:rsidP="003D7E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D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СИЛЛАБУС</w:t>
      </w:r>
    </w:p>
    <w:p w:rsidR="003D7E22" w:rsidRPr="00260DD1" w:rsidRDefault="00AE79BC" w:rsidP="003D7E22">
      <w:pPr>
        <w:spacing w:after="0"/>
        <w:jc w:val="center"/>
        <w:rPr>
          <w:rFonts w:ascii="Tahoma" w:hAnsi="Tahoma" w:cs="Tahoma"/>
          <w:color w:val="666666"/>
          <w:sz w:val="17"/>
          <w:szCs w:val="17"/>
          <w:shd w:val="clear" w:color="auto" w:fill="F1F1F1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«7M05402 Математика</w:t>
      </w:r>
      <w:r w:rsidR="003D7E22" w:rsidRPr="00260DD1">
        <w:rPr>
          <w:rFonts w:ascii="Times New Roman" w:hAnsi="Times New Roman" w:cs="Times New Roman"/>
          <w:b/>
          <w:sz w:val="24"/>
          <w:szCs w:val="24"/>
          <w:lang w:val="kk-KZ"/>
        </w:rPr>
        <w:t>» білім беру бағдарламасы бойынша</w:t>
      </w:r>
    </w:p>
    <w:p w:rsidR="003D7E22" w:rsidRPr="00260DD1" w:rsidRDefault="00F5466A" w:rsidP="003D7E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DD1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CB3D62" w:rsidRPr="00260DD1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260DD1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CB3D62" w:rsidRPr="00260DD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260D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күзгі семестрі</w:t>
      </w:r>
      <w:r w:rsidR="003D7E22" w:rsidRPr="00260D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5466A" w:rsidRPr="00260DD1" w:rsidRDefault="00F5466A" w:rsidP="00F54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37F7" w:rsidRPr="00260DD1" w:rsidRDefault="009237F7" w:rsidP="00F54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445"/>
        <w:gridCol w:w="682"/>
        <w:gridCol w:w="850"/>
        <w:gridCol w:w="142"/>
        <w:gridCol w:w="397"/>
        <w:gridCol w:w="1134"/>
        <w:gridCol w:w="331"/>
        <w:gridCol w:w="945"/>
        <w:gridCol w:w="425"/>
        <w:gridCol w:w="975"/>
        <w:gridCol w:w="1009"/>
      </w:tblGrid>
      <w:tr w:rsidR="00F5466A" w:rsidRPr="00AC3559" w:rsidTr="00AE79BC">
        <w:trPr>
          <w:trHeight w:val="26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260DD1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  <w:p w:rsidR="004503E5" w:rsidRPr="00260DD1" w:rsidRDefault="004503E5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аты</w:t>
            </w:r>
          </w:p>
          <w:p w:rsidR="00AE79BC" w:rsidRPr="00260DD1" w:rsidRDefault="00AE79BC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E79BC" w:rsidRPr="00AE79BC" w:rsidRDefault="00AE79BC" w:rsidP="00AE7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79B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Дифференциалдық теңдеулердің сапалы теориясы</w:t>
            </w:r>
          </w:p>
          <w:p w:rsidR="004503E5" w:rsidRPr="00260DD1" w:rsidRDefault="004503E5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260DD1" w:rsidRDefault="004503E5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260DD1" w:rsidRDefault="00EC5CE4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F5466A"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260DD1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260DD1" w:rsidRDefault="00EC5CE4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EC5CE4" w:rsidRPr="00260DD1" w:rsidTr="00AE79BC">
        <w:trPr>
          <w:trHeight w:val="26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E4" w:rsidRPr="00260DD1" w:rsidRDefault="00EC5CE4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E4" w:rsidRPr="00260DD1" w:rsidRDefault="00EC5CE4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E4" w:rsidRPr="00260DD1" w:rsidRDefault="00EC5CE4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4" w:rsidRPr="00260DD1" w:rsidRDefault="00EC5CE4" w:rsidP="00CD70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29" w:rsidRPr="00260DD1" w:rsidRDefault="00EC5CE4" w:rsidP="00CD70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Практ. сабақтар</w:t>
            </w:r>
          </w:p>
          <w:p w:rsidR="00EC5CE4" w:rsidRPr="00260DD1" w:rsidRDefault="00EC5CE4" w:rsidP="00CD70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4" w:rsidRPr="00260DD1" w:rsidRDefault="00EC5CE4" w:rsidP="00CD70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Зерт. сабақтар (ЗС)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E4" w:rsidRPr="00260DD1" w:rsidRDefault="00EC5CE4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E4" w:rsidRPr="00260DD1" w:rsidRDefault="00EC5CE4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66A" w:rsidRPr="00260DD1" w:rsidTr="00AE79BC">
        <w:trPr>
          <w:trHeight w:val="4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AE79BC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BC" w:rsidRPr="00AE79BC" w:rsidRDefault="00AE79BC" w:rsidP="00AE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Дифференциалдық теңдеулердің сапалы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E7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теориясы</w:t>
            </w:r>
          </w:p>
          <w:p w:rsidR="00F5466A" w:rsidRPr="00AE79BC" w:rsidRDefault="00F5466A" w:rsidP="00B1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9" w:rsidRPr="00260DD1" w:rsidRDefault="00C41E99" w:rsidP="00450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260DD1" w:rsidRDefault="004503E5" w:rsidP="00450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260DD1" w:rsidRDefault="00AC3559" w:rsidP="00450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260DD1" w:rsidRDefault="00F5466A" w:rsidP="00AC3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260DD1" w:rsidRDefault="00CB3D62" w:rsidP="00450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260DD1" w:rsidRDefault="00EC5CE4" w:rsidP="00450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C5CE4" w:rsidRPr="00260DD1" w:rsidTr="00F611CF"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4" w:rsidRPr="00260DD1" w:rsidRDefault="00EC5CE4" w:rsidP="00EC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 академиялы  қақпарат</w:t>
            </w:r>
          </w:p>
        </w:tc>
      </w:tr>
      <w:tr w:rsidR="00EC5CE4" w:rsidRPr="00260DD1" w:rsidTr="00412262">
        <w:trPr>
          <w:trHeight w:val="37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4" w:rsidRPr="00260DD1" w:rsidRDefault="00EC5CE4" w:rsidP="00EC5CE4">
            <w:pPr>
              <w:pStyle w:val="11"/>
              <w:rPr>
                <w:b/>
                <w:lang w:val="kk-KZ"/>
              </w:rPr>
            </w:pPr>
            <w:r w:rsidRPr="00260DD1">
              <w:rPr>
                <w:b/>
                <w:lang w:val="kk-KZ"/>
              </w:rPr>
              <w:t>Оқытудың түрі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4" w:rsidRPr="00260DD1" w:rsidRDefault="00EC5CE4" w:rsidP="00EC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типі/сипаты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4" w:rsidRPr="00260DD1" w:rsidRDefault="00EC5CE4" w:rsidP="00EC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4" w:rsidRPr="00260DD1" w:rsidRDefault="00EC5CE4" w:rsidP="00EC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4" w:rsidRPr="00260DD1" w:rsidRDefault="00EC5CE4" w:rsidP="00EC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4" w:rsidRPr="00260DD1" w:rsidRDefault="00EC5CE4" w:rsidP="00EC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0D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lang w:val="kk-KZ"/>
              </w:rPr>
              <w:t>Қорытынды бақылау түрі</w:t>
            </w:r>
          </w:p>
        </w:tc>
      </w:tr>
      <w:tr w:rsidR="00937D49" w:rsidRPr="00260DD1" w:rsidTr="0041226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49" w:rsidRPr="00260DD1" w:rsidRDefault="00937D49" w:rsidP="00CD709A">
            <w:pPr>
              <w:pStyle w:val="11"/>
              <w:rPr>
                <w:lang w:val="kk-KZ"/>
              </w:rPr>
            </w:pPr>
            <w:r w:rsidRPr="00260DD1">
              <w:rPr>
                <w:lang w:val="kk-KZ"/>
              </w:rPr>
              <w:t>Онлайн /</w:t>
            </w:r>
          </w:p>
          <w:p w:rsidR="00937D49" w:rsidRPr="00260DD1" w:rsidRDefault="00F611CF" w:rsidP="00CD70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60DD1">
              <w:rPr>
                <w:rFonts w:ascii="Times New Roman" w:hAnsi="Times New Roman" w:cs="Times New Roman"/>
                <w:lang w:val="kk-KZ"/>
              </w:rPr>
              <w:t xml:space="preserve">Аралас </w:t>
            </w:r>
            <w:r w:rsidR="00C41E99" w:rsidRPr="00260DD1">
              <w:rPr>
                <w:rFonts w:ascii="Times New Roman" w:hAnsi="Times New Roman" w:cs="Times New Roman"/>
                <w:lang w:val="kk-KZ"/>
              </w:rPr>
              <w:t>(</w:t>
            </w:r>
            <w:r w:rsidRPr="00260DD1">
              <w:rPr>
                <w:rFonts w:ascii="Times New Roman" w:hAnsi="Times New Roman" w:cs="Times New Roman"/>
                <w:lang w:val="kk-KZ"/>
              </w:rPr>
              <w:t>сабақ</w:t>
            </w:r>
            <w:r w:rsidR="00C41E99" w:rsidRPr="00260DD1">
              <w:rPr>
                <w:rFonts w:ascii="Times New Roman" w:hAnsi="Times New Roman" w:cs="Times New Roman"/>
                <w:lang w:val="kk-KZ"/>
              </w:rPr>
              <w:t>) окыту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49" w:rsidRPr="00260DD1" w:rsidRDefault="00937D49" w:rsidP="00937D4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60DD1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9" w:rsidRPr="00260DD1" w:rsidRDefault="00412262" w:rsidP="00F611C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60DD1">
              <w:rPr>
                <w:rFonts w:ascii="Times New Roman" w:hAnsi="Times New Roman" w:cs="Times New Roman"/>
                <w:lang w:val="kk-KZ"/>
              </w:rPr>
              <w:t>Проблеммалы аналитикалық лекция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49" w:rsidRPr="00260DD1" w:rsidRDefault="00937D49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49" w:rsidRPr="00260DD1" w:rsidRDefault="00937D49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49" w:rsidRPr="00AC3559" w:rsidRDefault="00AC3559" w:rsidP="0093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F611CF" w:rsidRPr="00AE79BC" w:rsidTr="00F611C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F" w:rsidRPr="00260DD1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F" w:rsidRPr="00260DD1" w:rsidRDefault="00BE2D7E" w:rsidP="00BE2D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E2D7E">
              <w:rPr>
                <w:rFonts w:ascii="Times New Roman" w:hAnsi="Times New Roman" w:cs="Times New Roman"/>
                <w:lang w:val="kk-KZ"/>
              </w:rPr>
              <w:t xml:space="preserve">профессор п.ғ.д., Cулейменов Ж.С., 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1CF" w:rsidRPr="00260DD1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11CF" w:rsidRPr="00260DD1" w:rsidTr="00F611C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F" w:rsidRPr="00260DD1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CF" w:rsidRPr="00260DD1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1CF" w:rsidRPr="00260DD1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11CF" w:rsidRPr="00260DD1" w:rsidTr="00F611CF">
        <w:trPr>
          <w:trHeight w:val="4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F" w:rsidRPr="00260DD1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F" w:rsidRPr="00260DD1" w:rsidRDefault="00BE2D7E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D7E">
              <w:rPr>
                <w:rFonts w:ascii="Times New Roman" w:hAnsi="Times New Roman" w:cs="Times New Roman"/>
                <w:lang w:val="kk-KZ"/>
              </w:rPr>
              <w:t>тел: 221–15–73, каб: 322</w:t>
            </w:r>
          </w:p>
        </w:tc>
        <w:tc>
          <w:tcPr>
            <w:tcW w:w="3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11CF" w:rsidRPr="00260DD1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813" w:rsidRPr="00AE79BC" w:rsidTr="00F611CF">
        <w:trPr>
          <w:trHeight w:val="4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13" w:rsidRPr="00260DD1" w:rsidRDefault="000B6813" w:rsidP="000B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Ассистент</w:t>
            </w:r>
          </w:p>
          <w:p w:rsidR="000B6813" w:rsidRPr="00260DD1" w:rsidRDefault="000B6813" w:rsidP="000B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D7E" w:rsidRPr="00BE2D7E" w:rsidRDefault="00BE2D7E" w:rsidP="00BE2D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E2D7E">
              <w:rPr>
                <w:rFonts w:ascii="Times New Roman" w:hAnsi="Times New Roman" w:cs="Times New Roman"/>
                <w:lang w:val="kk-KZ"/>
              </w:rPr>
              <w:t xml:space="preserve">профессор п.ғ.д., Cулейменов Ж.С., </w:t>
            </w:r>
          </w:p>
          <w:p w:rsidR="000B6813" w:rsidRPr="00260DD1" w:rsidRDefault="000B6813" w:rsidP="000B681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813" w:rsidRPr="00260DD1" w:rsidRDefault="000B6813" w:rsidP="000B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813" w:rsidRPr="00260DD1" w:rsidTr="00F611CF">
        <w:trPr>
          <w:trHeight w:val="4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13" w:rsidRPr="00260DD1" w:rsidRDefault="000B6813" w:rsidP="000B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13" w:rsidRPr="00260DD1" w:rsidRDefault="000B6813" w:rsidP="000B681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813" w:rsidRPr="00260DD1" w:rsidRDefault="000B6813" w:rsidP="000B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813" w:rsidRPr="00260DD1" w:rsidTr="00F611CF">
        <w:trPr>
          <w:trHeight w:val="4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13" w:rsidRPr="00260DD1" w:rsidRDefault="000B6813" w:rsidP="000B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телефондары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13" w:rsidRPr="00260DD1" w:rsidRDefault="00BE2D7E" w:rsidP="000B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D7E">
              <w:rPr>
                <w:rFonts w:ascii="Times New Roman" w:hAnsi="Times New Roman" w:cs="Times New Roman"/>
                <w:lang w:val="kk-KZ"/>
              </w:rPr>
              <w:t>тел: 221–15–73, каб: 322</w:t>
            </w:r>
          </w:p>
        </w:tc>
        <w:tc>
          <w:tcPr>
            <w:tcW w:w="36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13" w:rsidRPr="00260DD1" w:rsidRDefault="000B6813" w:rsidP="000B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466A" w:rsidRPr="00260DD1" w:rsidRDefault="00F5466A" w:rsidP="00492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611CF" w:rsidRPr="00260DD1" w:rsidRDefault="00F611CF" w:rsidP="00492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0DD1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W w:w="1042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4092"/>
        <w:gridCol w:w="4093"/>
      </w:tblGrid>
      <w:tr w:rsidR="00F611CF" w:rsidRPr="0055377B" w:rsidTr="00CD709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F" w:rsidRPr="0055377B" w:rsidRDefault="00F611CF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F" w:rsidRPr="0055377B" w:rsidRDefault="00F611CF" w:rsidP="00F6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611CF" w:rsidRPr="0055377B" w:rsidRDefault="00F611CF" w:rsidP="00F6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F" w:rsidRPr="0055377B" w:rsidRDefault="00F611CF" w:rsidP="00F6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611CF" w:rsidRPr="0055377B" w:rsidRDefault="00F611CF" w:rsidP="00F6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ОН-ге</w:t>
            </w:r>
            <w:r w:rsidR="0096400E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кемінде 2 индикатор)</w:t>
            </w:r>
          </w:p>
        </w:tc>
      </w:tr>
      <w:tr w:rsidR="0096400E" w:rsidRPr="0055377B" w:rsidTr="00CD709A">
        <w:trPr>
          <w:trHeight w:val="692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2D7E" w:rsidRPr="0055377B" w:rsidRDefault="00BE2D7E" w:rsidP="00BE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пәнін оқығанда жаратылыстанушы -студент алдында төмендегідей мақсат тұрады. </w:t>
            </w:r>
          </w:p>
          <w:p w:rsidR="00BE2D7E" w:rsidRPr="0055377B" w:rsidRDefault="00BE2D7E" w:rsidP="00BE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жаратылыстану есептерінің математикалық моделін талдауға және оны шешуге мүмкіндік беретін математикалық аппаратты игеру.</w:t>
            </w:r>
          </w:p>
          <w:p w:rsidR="00BE2D7E" w:rsidRPr="0055377B" w:rsidRDefault="00BE2D7E" w:rsidP="00BE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математикалық біліктілігін өзбетінше жетілдіре отырып, ғылыми әдебиеттерді оқып үйренетіндей дәрежеге көтеріліп, солардың негізінде жаратылыстану есептерін өзбетімен талдауға жаттығу.</w:t>
            </w:r>
          </w:p>
          <w:p w:rsidR="00BE2D7E" w:rsidRPr="0055377B" w:rsidRDefault="00BE2D7E" w:rsidP="00BE2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жуықтап есептеулерде компьютерді қолдана білу. </w:t>
            </w:r>
          </w:p>
          <w:p w:rsidR="00BE2D7E" w:rsidRPr="0055377B" w:rsidRDefault="00BE2D7E" w:rsidP="00BE2D7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студенттің логикалық және алгоритмдік ойлау қабілетін дамыту.</w:t>
            </w:r>
          </w:p>
          <w:p w:rsidR="00BE2D7E" w:rsidRPr="0055377B" w:rsidRDefault="00BE2D7E" w:rsidP="00BE2D7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қойылған математикалық есепті зерттеу және шешу әдістерін меңгеру. </w:t>
            </w:r>
          </w:p>
          <w:p w:rsidR="00BE2D7E" w:rsidRPr="0055377B" w:rsidRDefault="00BE2D7E" w:rsidP="00BE2D7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Дифференциалдық теңдеулердің сапалы теориясының кейбір әдістерімен таныстыру</w:t>
            </w:r>
          </w:p>
          <w:p w:rsidR="004877F6" w:rsidRPr="0055377B" w:rsidRDefault="004877F6" w:rsidP="0048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FE8" w:rsidRPr="0055377B" w:rsidRDefault="0096400E" w:rsidP="00E40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 1. </w:t>
            </w:r>
            <w:r w:rsidR="009C3363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Диагоналдық  және үшбұрышты сызықты дифференциалдық теңдеулер жүйесімен танысады.</w:t>
            </w:r>
          </w:p>
          <w:p w:rsidR="00E40FE8" w:rsidRPr="0055377B" w:rsidRDefault="00E40FE8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7F6" w:rsidRPr="0055377B" w:rsidRDefault="004877F6" w:rsidP="00354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13" w:rsidRPr="0055377B" w:rsidRDefault="0096400E" w:rsidP="00CE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1. </w:t>
            </w:r>
            <w:r w:rsidR="009C3363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Диагоналдық  сызықты дифференциалдық теңдеулер жүйесін біледі </w:t>
            </w:r>
          </w:p>
          <w:p w:rsidR="0096400E" w:rsidRPr="0055377B" w:rsidRDefault="0096400E" w:rsidP="001D5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400E" w:rsidRPr="0055377B" w:rsidTr="00CD709A">
        <w:trPr>
          <w:trHeight w:val="692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0E" w:rsidRPr="0055377B" w:rsidRDefault="003F05C5" w:rsidP="00E40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2. </w:t>
            </w:r>
            <w:r w:rsidR="009C3363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Коэффициенттері тұрақты сызықты дифференциалдық теңдеулер жүйесіне есептер шығады</w:t>
            </w:r>
          </w:p>
        </w:tc>
      </w:tr>
      <w:tr w:rsidR="0096400E" w:rsidRPr="0055377B" w:rsidTr="003F05C5">
        <w:trPr>
          <w:trHeight w:val="47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2. </w:t>
            </w:r>
            <w:r w:rsidR="00A60CB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дифференциалдық жүйелерді түрлендіруді біледі. Сызықты түрлендірулер. Ляпуновтың түрлендірулерін қолданады.</w:t>
            </w:r>
          </w:p>
          <w:p w:rsidR="00A60CB5" w:rsidRPr="0055377B" w:rsidRDefault="00A60CB5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B5" w:rsidRPr="0055377B" w:rsidRDefault="00A60CB5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B5" w:rsidRPr="0055377B" w:rsidRDefault="00A60CB5" w:rsidP="00354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0E" w:rsidRPr="0055377B" w:rsidRDefault="0096400E" w:rsidP="00A60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3F05C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60CB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Сызықты дифференциалдық жүйелерді түрлендіруе есептер шығарады. </w:t>
            </w:r>
          </w:p>
        </w:tc>
      </w:tr>
      <w:tr w:rsidR="0096400E" w:rsidRPr="0055377B" w:rsidTr="00CD709A">
        <w:trPr>
          <w:trHeight w:val="72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0E" w:rsidRPr="0055377B" w:rsidRDefault="003F05C5" w:rsidP="001D5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4. </w:t>
            </w:r>
            <w:r w:rsidR="00A60CB5" w:rsidRPr="005537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Көрсеткіштер мен меншікті сандар. </w:t>
            </w:r>
            <w:r w:rsidR="00A60CB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Сызықты дифференциалдық жүйелердің көрсеткіштерін табады. </w:t>
            </w:r>
          </w:p>
        </w:tc>
      </w:tr>
      <w:tr w:rsidR="0096400E" w:rsidRPr="0055377B" w:rsidTr="00CD709A">
        <w:trPr>
          <w:trHeight w:val="692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CB5" w:rsidRPr="0055377B" w:rsidRDefault="0096400E" w:rsidP="00A60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3. </w:t>
            </w:r>
            <w:r w:rsidR="00A60CB5" w:rsidRPr="005537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Көрсеткіштер мен меншікті сандар. </w:t>
            </w:r>
            <w:r w:rsidR="00A60CB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дифференциалдық жүйелердің көрсеткіштері.</w:t>
            </w:r>
          </w:p>
          <w:p w:rsidR="004877F6" w:rsidRPr="0055377B" w:rsidRDefault="004877F6" w:rsidP="00354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0E" w:rsidRPr="0055377B" w:rsidRDefault="0096400E" w:rsidP="001D5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3F05C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60CB5" w:rsidRPr="005537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Көрсеткіштер мен меншікті сандарды анықтайды.</w:t>
            </w:r>
          </w:p>
        </w:tc>
      </w:tr>
      <w:tr w:rsidR="0096400E" w:rsidRPr="0055377B" w:rsidTr="00CD709A">
        <w:trPr>
          <w:trHeight w:val="692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B5" w:rsidRPr="0055377B" w:rsidRDefault="003F05C5" w:rsidP="00A60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6. </w:t>
            </w:r>
            <w:r w:rsidR="00A60CB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дифференциалдық жүйелердің көрсеткіштері арқылы шешімді жазады.</w:t>
            </w:r>
          </w:p>
          <w:p w:rsidR="00A60CB5" w:rsidRPr="0055377B" w:rsidRDefault="00A60CB5" w:rsidP="00A60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17DF" w:rsidRPr="0055377B" w:rsidRDefault="002A17DF" w:rsidP="001D5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400E" w:rsidRPr="0055377B" w:rsidTr="00CD709A">
        <w:trPr>
          <w:trHeight w:val="861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354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4. </w:t>
            </w:r>
            <w:r w:rsidR="00A60CB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Шешімдердің нормаларын бағалаулар. Үшбұрышты жүйенің көрсеткіштері. Ляпунов теоремасы. Блок-үшбұрышты жүйелер жағдайы.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0E" w:rsidRPr="0055377B" w:rsidRDefault="0096400E" w:rsidP="00A60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3F05C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F05C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0CB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Шешімдердің нормаларын бағалауларын алады.</w:t>
            </w:r>
          </w:p>
        </w:tc>
      </w:tr>
      <w:tr w:rsidR="0096400E" w:rsidRPr="0055377B" w:rsidTr="00CD709A">
        <w:trPr>
          <w:trHeight w:val="86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0E" w:rsidRPr="0055377B" w:rsidRDefault="003F05C5" w:rsidP="00A60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8. </w:t>
            </w:r>
            <w:r w:rsidR="00A60CB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Ляпунов теоремасын шешімге қолданады.</w:t>
            </w:r>
          </w:p>
        </w:tc>
      </w:tr>
      <w:tr w:rsidR="0096400E" w:rsidRPr="0055377B" w:rsidTr="00CD709A">
        <w:trPr>
          <w:trHeight w:val="692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96400E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5. </w:t>
            </w:r>
            <w:r w:rsidR="00A60CB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Шешімдердің өсулерін бағалаулар. Бастапқы нүкте бойынша бірқалыптылық. Ерекше көрсеткіштер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DF" w:rsidRPr="0055377B" w:rsidRDefault="0096400E" w:rsidP="001D5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1D5044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D5044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0CB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Шешімдердің өсулерін бағалаулар арқылы жазады.</w:t>
            </w:r>
          </w:p>
        </w:tc>
      </w:tr>
      <w:tr w:rsidR="0096400E" w:rsidRPr="0055377B" w:rsidTr="00CD709A">
        <w:trPr>
          <w:trHeight w:val="692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0E" w:rsidRPr="0055377B" w:rsidRDefault="0096400E" w:rsidP="00964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0E" w:rsidRPr="0055377B" w:rsidRDefault="001D5044" w:rsidP="00A60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10. </w:t>
            </w:r>
            <w:r w:rsidR="00A60CB5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нүкте бойынша бірқалыптылықты зерттейді.</w:t>
            </w:r>
          </w:p>
        </w:tc>
      </w:tr>
      <w:tr w:rsidR="00492E00" w:rsidRPr="0055377B" w:rsidTr="00F611CF">
        <w:trPr>
          <w:trHeight w:val="41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00" w:rsidRPr="0055377B" w:rsidRDefault="00492E00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Пререквизиттер</w:t>
            </w:r>
          </w:p>
          <w:p w:rsidR="002A17DF" w:rsidRPr="0055377B" w:rsidRDefault="002A17DF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00" w:rsidRPr="0055377B" w:rsidRDefault="00BE2D7E" w:rsidP="00BE2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Дифференциалдық теңдеулердің жалпы теориясы.</w:t>
            </w:r>
          </w:p>
        </w:tc>
      </w:tr>
      <w:tr w:rsidR="00F5466A" w:rsidRPr="0055377B" w:rsidTr="00F611C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55377B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постреквезиттер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55377B" w:rsidRDefault="00BE2D7E" w:rsidP="00260DD1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strike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Дифференциалдық теңдеулердің сапалы теориясына кіріспе.</w:t>
            </w:r>
          </w:p>
        </w:tc>
      </w:tr>
      <w:tr w:rsidR="00F5466A" w:rsidRPr="0055377B" w:rsidTr="00F611C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55377B" w:rsidRDefault="00F5466A" w:rsidP="00492E00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</w:t>
            </w:r>
            <w:r w:rsidRPr="0055377B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ресурстар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DD1" w:rsidRPr="0055377B" w:rsidRDefault="00260DD1" w:rsidP="00260D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AC3559" w:rsidRPr="0055377B" w:rsidRDefault="00AC3559" w:rsidP="00AC355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55377B">
              <w:rPr>
                <w:rFonts w:ascii="Times New Roman" w:hAnsi="Times New Roman" w:cs="Times New Roman"/>
                <w:sz w:val="24"/>
                <w:szCs w:val="24"/>
              </w:rPr>
              <w:t xml:space="preserve">Пуанкаре А. О кривых, определяемых дифференциальными уравнениями / пер. </w:t>
            </w:r>
            <w:proofErr w:type="gramStart"/>
            <w:r w:rsidRPr="0055377B">
              <w:rPr>
                <w:rFonts w:ascii="Times New Roman" w:hAnsi="Times New Roman" w:cs="Times New Roman"/>
                <w:sz w:val="24"/>
                <w:szCs w:val="24"/>
              </w:rPr>
              <w:t>с француз</w:t>
            </w:r>
            <w:proofErr w:type="gramEnd"/>
            <w:r w:rsidRPr="0055377B">
              <w:rPr>
                <w:rFonts w:ascii="Times New Roman" w:hAnsi="Times New Roman" w:cs="Times New Roman"/>
                <w:sz w:val="24"/>
                <w:szCs w:val="24"/>
              </w:rPr>
              <w:t>. – М., 1947. – 392 с.</w:t>
            </w:r>
          </w:p>
          <w:p w:rsidR="00AC3559" w:rsidRPr="0055377B" w:rsidRDefault="00AC3559" w:rsidP="00AC355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2.</w:t>
            </w:r>
            <w:r w:rsidRPr="0055377B">
              <w:rPr>
                <w:rFonts w:ascii="Times New Roman" w:hAnsi="Times New Roman" w:cs="Times New Roman"/>
                <w:sz w:val="24"/>
                <w:szCs w:val="24"/>
              </w:rPr>
              <w:t>Ляпунов А.М. Общая задача об устойчивости движения. – М.-Л., 1950. – 386 с.</w:t>
            </w:r>
          </w:p>
          <w:p w:rsidR="00AC3559" w:rsidRPr="0055377B" w:rsidRDefault="00AC3559" w:rsidP="00AC355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3.</w:t>
            </w:r>
            <w:r w:rsidRPr="0055377B">
              <w:rPr>
                <w:rFonts w:ascii="Times New Roman" w:hAnsi="Times New Roman" w:cs="Times New Roman"/>
                <w:sz w:val="24"/>
                <w:szCs w:val="24"/>
              </w:rPr>
              <w:t>Ляпунов А.М. Собрание сочинений  //. – М.-Л.: АН СССР, 1956. – Т.2. – 473 с.</w:t>
            </w:r>
          </w:p>
          <w:p w:rsidR="00AC3559" w:rsidRPr="0055377B" w:rsidRDefault="00AC3559" w:rsidP="00AC355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4.</w:t>
            </w:r>
            <w:proofErr w:type="spellStart"/>
            <w:r w:rsidRPr="0055377B">
              <w:rPr>
                <w:rFonts w:ascii="Times New Roman" w:hAnsi="Times New Roman" w:cs="Times New Roman"/>
                <w:sz w:val="24"/>
                <w:szCs w:val="24"/>
              </w:rPr>
              <w:t>Немыцкий</w:t>
            </w:r>
            <w:proofErr w:type="spellEnd"/>
            <w:r w:rsidRPr="0055377B">
              <w:rPr>
                <w:rFonts w:ascii="Times New Roman" w:hAnsi="Times New Roman" w:cs="Times New Roman"/>
                <w:sz w:val="24"/>
                <w:szCs w:val="24"/>
              </w:rPr>
              <w:t xml:space="preserve"> В.В., Степанов В.В. Качественная теория дифференциальных уравнений. – М.-Л.: </w:t>
            </w:r>
            <w:proofErr w:type="spellStart"/>
            <w:r w:rsidRPr="0055377B">
              <w:rPr>
                <w:rFonts w:ascii="Times New Roman" w:hAnsi="Times New Roman" w:cs="Times New Roman"/>
                <w:sz w:val="24"/>
                <w:szCs w:val="24"/>
              </w:rPr>
              <w:t>Гостехиздат</w:t>
            </w:r>
            <w:proofErr w:type="spellEnd"/>
            <w:r w:rsidRPr="0055377B">
              <w:rPr>
                <w:rFonts w:ascii="Times New Roman" w:hAnsi="Times New Roman" w:cs="Times New Roman"/>
                <w:sz w:val="24"/>
                <w:szCs w:val="24"/>
              </w:rPr>
              <w:t xml:space="preserve">, 1949. – 551 с. </w:t>
            </w:r>
          </w:p>
          <w:p w:rsidR="00AC3559" w:rsidRPr="0055377B" w:rsidRDefault="00AC3559" w:rsidP="00AC355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5.Былов Б</w:t>
            </w:r>
            <w:r w:rsidRPr="0055377B">
              <w:rPr>
                <w:rFonts w:ascii="Times New Roman" w:hAnsi="Times New Roman" w:cs="Times New Roman"/>
                <w:sz w:val="24"/>
                <w:szCs w:val="24"/>
              </w:rPr>
              <w:t xml:space="preserve">.Ф., Виноград Р.Э., </w:t>
            </w:r>
            <w:proofErr w:type="spellStart"/>
            <w:r w:rsidRPr="0055377B">
              <w:rPr>
                <w:rFonts w:ascii="Times New Roman" w:hAnsi="Times New Roman" w:cs="Times New Roman"/>
                <w:sz w:val="24"/>
                <w:szCs w:val="24"/>
              </w:rPr>
              <w:t>Гробман</w:t>
            </w:r>
            <w:proofErr w:type="spellEnd"/>
            <w:r w:rsidRPr="0055377B">
              <w:rPr>
                <w:rFonts w:ascii="Times New Roman" w:hAnsi="Times New Roman" w:cs="Times New Roman"/>
                <w:sz w:val="24"/>
                <w:szCs w:val="24"/>
              </w:rPr>
              <w:t xml:space="preserve"> Д.М., </w:t>
            </w:r>
            <w:proofErr w:type="spellStart"/>
            <w:r w:rsidRPr="0055377B">
              <w:rPr>
                <w:rFonts w:ascii="Times New Roman" w:hAnsi="Times New Roman" w:cs="Times New Roman"/>
                <w:sz w:val="24"/>
                <w:szCs w:val="24"/>
              </w:rPr>
              <w:t>Немыцкий</w:t>
            </w:r>
            <w:proofErr w:type="spellEnd"/>
            <w:r w:rsidRPr="0055377B">
              <w:rPr>
                <w:rFonts w:ascii="Times New Roman" w:hAnsi="Times New Roman" w:cs="Times New Roman"/>
                <w:sz w:val="24"/>
                <w:szCs w:val="24"/>
              </w:rPr>
              <w:t xml:space="preserve"> В.В. Теория показателей Ляпунова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5377B">
              <w:rPr>
                <w:rFonts w:ascii="Times New Roman" w:hAnsi="Times New Roman" w:cs="Times New Roman"/>
                <w:sz w:val="24"/>
                <w:szCs w:val="24"/>
              </w:rPr>
              <w:t xml:space="preserve"> М.: «Наука». – 19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  <w:r w:rsidRPr="0055377B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576</w:t>
            </w:r>
            <w:r w:rsidRPr="0055377B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AC3559" w:rsidRPr="0055377B" w:rsidRDefault="00AC3559" w:rsidP="00AC355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</w:t>
            </w:r>
            <w:r w:rsidRPr="00553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Демидович Б</w:t>
            </w:r>
            <w:r w:rsidRPr="00553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 Лекции по математической теории устойчивости</w:t>
            </w:r>
            <w:r w:rsidRPr="00553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559" w:rsidRPr="0055377B" w:rsidRDefault="00AC3559" w:rsidP="00AC355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</w:rPr>
              <w:t xml:space="preserve"> – М.: «Наука». – 1967. – 472 с.</w:t>
            </w:r>
          </w:p>
          <w:p w:rsidR="00AC3559" w:rsidRPr="0055377B" w:rsidRDefault="00AC3559" w:rsidP="00AC355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Сулейменов Ж. Дифференциалдық теңдеулер курсы.А.1991г.</w:t>
            </w:r>
          </w:p>
          <w:p w:rsidR="00AC3559" w:rsidRPr="0055377B" w:rsidRDefault="00AC3559" w:rsidP="00AC355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Сулейменов Ж. Дифференциалдық теңдеулер.А.1996г.</w:t>
            </w:r>
          </w:p>
          <w:p w:rsidR="002D2F94" w:rsidRPr="0055377B" w:rsidRDefault="00260DD1" w:rsidP="00260DD1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Интернет-ресурстары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55377B">
              <w:rPr>
                <w:rStyle w:val="10"/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Қосымша оқу материалдары, дәріс және практикалық сабақтардың материалдары, СӨЖ тапсырмалары сайттың УМКД бөліміне жүктелген. </w:t>
            </w:r>
            <w:r w:rsidRPr="0055377B">
              <w:rPr>
                <w:rStyle w:val="10"/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univer.kaznu.kz</w:t>
            </w:r>
          </w:p>
        </w:tc>
      </w:tr>
      <w:tr w:rsidR="00F5466A" w:rsidRPr="0055377B" w:rsidTr="00F611CF">
        <w:trPr>
          <w:trHeight w:val="352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6A" w:rsidRPr="0055377B" w:rsidRDefault="00F5466A" w:rsidP="00492E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Курстың университеттік</w:t>
            </w:r>
            <w:r w:rsidR="001F1A5F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моральдық-этикалық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контекстіндег</w:t>
            </w:r>
            <w:r w:rsidR="00492E00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саясаты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5F" w:rsidRPr="0055377B" w:rsidRDefault="00F5466A" w:rsidP="00CD709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мінез-құлық ережелері: </w:t>
            </w:r>
          </w:p>
          <w:p w:rsidR="00CD709A" w:rsidRPr="0055377B" w:rsidRDefault="00F5466A" w:rsidP="00CD709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аудиторлық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(семинарлық) төменде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келтірілген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алдын-ала дайындалу керек.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дайындау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талқыланатын аудиториялық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дейін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аяқталуы</w:t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тиіс.</w:t>
            </w:r>
            <w:r w:rsidR="001F1A5F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Онлайн курс модульдерін  өту  мерзімі  пәнді  оқыту  кестесіне  сәйкес  мүлтіксіз  </w:t>
            </w:r>
            <w:r w:rsidR="00CD709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 АУДАРЫҢЫЗ! Дедлайндарды  сақтамау  баллдардың  жоғалуына әкеледі! Әрбір  тапсырманың  дедлайны  оқу  курсының  мазмұнын  жүзеге  асыру  күнтізбесінде (кестесінде), сондай-ақ ЖООК-та көрсетілген.</w:t>
            </w:r>
          </w:p>
          <w:p w:rsidR="00CD709A" w:rsidRPr="0055377B" w:rsidRDefault="00CD709A" w:rsidP="00CD709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 құндылықтар:</w:t>
            </w:r>
          </w:p>
          <w:p w:rsidR="00CD709A" w:rsidRPr="0055377B" w:rsidRDefault="00CD709A" w:rsidP="00CD709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 / зертханалық  сабақтар, СӨЖ өзіндік, шығармашылық  сипатта  болуы  керек.</w:t>
            </w:r>
          </w:p>
          <w:p w:rsidR="00CD709A" w:rsidRPr="0055377B" w:rsidRDefault="00CD709A" w:rsidP="00CD7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5466A" w:rsidRPr="0055377B" w:rsidRDefault="00F5466A" w:rsidP="00A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5708" w:rsidRPr="0055377B" w:rsidTr="00F611C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08" w:rsidRPr="0055377B" w:rsidRDefault="00ED5708" w:rsidP="00492E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08" w:rsidRPr="0055377B" w:rsidRDefault="00ED5708" w:rsidP="002D38D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5466A" w:rsidRPr="0055377B" w:rsidTr="00F611C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6A" w:rsidRPr="0055377B" w:rsidRDefault="00F54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жіне аттестациялау саясаты</w:t>
            </w:r>
          </w:p>
          <w:p w:rsidR="00F5466A" w:rsidRPr="0055377B" w:rsidRDefault="00F54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9A" w:rsidRPr="0055377B" w:rsidRDefault="00CD709A" w:rsidP="00CD7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Критериалды  бағалау: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дескрипторларға сәйкес  оқыту  нәтижелерін  бағалау (аралық  бақылау мен емтихандарда  құзыреттіліктің  қалыптасуын  тексеру).</w:t>
            </w:r>
          </w:p>
          <w:p w:rsidR="00CD709A" w:rsidRPr="0055377B" w:rsidRDefault="00CD709A" w:rsidP="00CD7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Жиынтық  бағалау: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аудиториядағы  (вебинардағы) жұмыстың  белсенділігін  бағалау; орындалғант  тапсырманы  бағалау.</w:t>
            </w:r>
          </w:p>
          <w:p w:rsidR="00ED5708" w:rsidRPr="0055377B" w:rsidRDefault="00ED5708" w:rsidP="00CD7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Пәннің қорытынды бағасы</m:t>
              </m:r>
            </m:oMath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0,2 ∙(АБ1+АБ(МТ)+АБ2)+0,4 ∙КБ</m:t>
              </m:r>
            </m:oMath>
          </w:p>
          <w:p w:rsidR="00ED5708" w:rsidRPr="0055377B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АБ1, АБ2 – </w:t>
            </w:r>
            <w:r w:rsidR="002D38D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МТ – </w:t>
            </w:r>
            <w:r w:rsidR="002D38D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емтихан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КБ – қортынды бағалау (емтихан).</w:t>
            </w:r>
          </w:p>
          <w:p w:rsidR="00ED5708" w:rsidRPr="0055377B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бағалау ережесі пайызбен көрсетілген:</w:t>
            </w:r>
          </w:p>
          <w:p w:rsidR="00ED5708" w:rsidRPr="0055377B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95% - 100%: А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90% - 94%: А-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85% - 89%: В+</w:t>
            </w:r>
          </w:p>
          <w:p w:rsidR="00ED5708" w:rsidRPr="0055377B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80% - 84%: В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75% - 79%: В-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70% - 74%: С+</w:t>
            </w:r>
          </w:p>
          <w:p w:rsidR="00ED5708" w:rsidRPr="0055377B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65% - 69%: С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E7E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60% - 64%: С-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55% - 59%: D+ </w:t>
            </w:r>
          </w:p>
          <w:p w:rsidR="00F5466A" w:rsidRPr="0055377B" w:rsidRDefault="00ED5708" w:rsidP="002D3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50% - 54%: D-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25% -49%: FX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0% -24%: F</w:t>
            </w:r>
          </w:p>
        </w:tc>
      </w:tr>
    </w:tbl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21081" w:rsidRPr="0055377B" w:rsidTr="00E40220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CD709A" w:rsidRPr="0055377B" w:rsidRDefault="00CD709A" w:rsidP="00CD7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1081" w:rsidRPr="0055377B" w:rsidRDefault="00CD709A" w:rsidP="00CD7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МАЗМҰНЫН ЖҮЗЕГЕ АСЫРУ КҮНТІЗБЕСІ (кестесі)</w:t>
            </w:r>
          </w:p>
        </w:tc>
      </w:tr>
    </w:tbl>
    <w:tbl>
      <w:tblPr>
        <w:tblW w:w="547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0"/>
        <w:gridCol w:w="454"/>
        <w:gridCol w:w="1029"/>
        <w:gridCol w:w="2078"/>
        <w:gridCol w:w="832"/>
        <w:gridCol w:w="1029"/>
        <w:gridCol w:w="712"/>
        <w:gridCol w:w="800"/>
        <w:gridCol w:w="1620"/>
        <w:gridCol w:w="1090"/>
      </w:tblGrid>
      <w:tr w:rsidR="00416A57" w:rsidRPr="0055377B" w:rsidTr="00416A57">
        <w:trPr>
          <w:trHeight w:val="489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жоғары балл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өткізу түрі / платформа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формасы</w:t>
            </w:r>
          </w:p>
        </w:tc>
      </w:tr>
      <w:tr w:rsidR="00416A57" w:rsidRPr="0055377B" w:rsidTr="00416A5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9C3363" w:rsidP="009C3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Модуль Диагоналдық  және үшбұрышты сызықты дифференциалдық теңдеулер жүйесі</w:t>
            </w:r>
          </w:p>
        </w:tc>
      </w:tr>
      <w:tr w:rsidR="00416A57" w:rsidRPr="0055377B" w:rsidTr="00416A57">
        <w:trPr>
          <w:trHeight w:val="344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A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Диагоналдық  және үшбұрышты сызықты дифференциалдық теңдеулер жүйесі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rPr>
          <w:trHeight w:val="291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="00AC3559" w:rsidRPr="00553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Коэффициенттері тұрақты сызықты дифференциалдық теңдеулер жүйесі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9C3363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</w:t>
            </w:r>
            <w:r w:rsidR="009E6B3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  <w:r w:rsidR="009E6B3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вебинар</w:t>
            </w:r>
          </w:p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СДО Moodle</w:t>
            </w:r>
            <w:r w:rsidR="009E6B3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</w:t>
            </w:r>
          </w:p>
        </w:tc>
      </w:tr>
      <w:tr w:rsidR="00416A57" w:rsidRPr="0055377B" w:rsidTr="00416A57">
        <w:trPr>
          <w:trHeight w:val="291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СОӨЖ. 1- ӨЖ</w:t>
            </w:r>
            <w:r w:rsidR="00AC3559" w:rsidRPr="00553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Коэффициенттері тұрақты сызықты дифференциалдық теңдеулер жүйесі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задание в СДО Moodle.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rPr>
          <w:trHeight w:val="257"/>
        </w:trPr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Сызықты дифференциалдық жүйелерді түрлендіру. Сызықты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түрлендірулер. Ляпуновтың түрлендірулері.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rPr>
          <w:trHeight w:val="248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CD7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="00AC3559" w:rsidRPr="00553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дифференциалдық жүйелерді түрлендіру. Сызықты түрлендірулер.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</w:t>
            </w:r>
          </w:p>
        </w:tc>
      </w:tr>
      <w:tr w:rsidR="00416A57" w:rsidRPr="0055377B" w:rsidTr="00416A57">
        <w:trPr>
          <w:trHeight w:val="242"/>
        </w:trPr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дифференциалдық жүйелерді үшбұрышты түрге келтіру. Перрон теоремасы. Перрон теоремасына кері теорема.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rPr>
          <w:trHeight w:val="273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практикалық (зертханалық) сабақ</w:t>
            </w:r>
            <w:r w:rsidR="00AC3559" w:rsidRPr="00553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дифференциалдық жүйелерді үшбұрышты түрге келтіру.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</w:t>
            </w:r>
          </w:p>
        </w:tc>
      </w:tr>
      <w:tr w:rsidR="00416A57" w:rsidRPr="0055377B" w:rsidTr="00416A57">
        <w:trPr>
          <w:trHeight w:val="273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AC3559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ПС. Сызықты дифференциалдық жүйелерді үшбұрышты түрге келтіру.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Файл в PDF формате в СДО Moodle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</w:p>
        </w:tc>
      </w:tr>
      <w:tr w:rsidR="00416A57" w:rsidRPr="0055377B" w:rsidTr="00416A57"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C3559" w:rsidRPr="005537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Көрсеткіштер мен меншікті сандар.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дифференциалдық жүйелердің көрсеткіштері.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rPr>
          <w:trHeight w:val="242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2D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C3559" w:rsidRPr="005537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Көрсеткіштер мен меншікті сандар.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дифференциалдық жүйелердің көрсеткіштері.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</w:t>
            </w:r>
          </w:p>
        </w:tc>
      </w:tr>
      <w:tr w:rsidR="00416A57" w:rsidRPr="0055377B" w:rsidTr="00416A57">
        <w:tc>
          <w:tcPr>
            <w:tcW w:w="50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9A" w:rsidRPr="0055377B" w:rsidRDefault="00CD709A" w:rsidP="00735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9A" w:rsidRPr="0055377B" w:rsidRDefault="00CD709A" w:rsidP="00735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09A" w:rsidRPr="0055377B" w:rsidRDefault="00CD709A" w:rsidP="009C3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Модуль </w:t>
            </w:r>
            <w:r w:rsidR="009C3363"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Ляпунов теоремалары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9A" w:rsidRPr="0055377B" w:rsidRDefault="00CD709A" w:rsidP="00735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9A" w:rsidRPr="0055377B" w:rsidRDefault="00CD709A" w:rsidP="00735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Шешімдердің нормаларын бағалаулар. Үшбұрышты жүйенің көрсеткіштері. Ляпунов теоремасы. Блок-үшбұрышты жүйелер жағдайы.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5A3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="00AC3559" w:rsidRPr="00553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 жүйенің көрсеткіштері. Ляпунов теоремасы. Блок-үшбұрышты жүйелер жағдайы.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</w:t>
            </w:r>
          </w:p>
        </w:tc>
      </w:tr>
      <w:tr w:rsidR="00416A57" w:rsidRPr="0055377B" w:rsidTr="00416A57">
        <w:trPr>
          <w:trHeight w:val="340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5A3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СОӨЖ.</w:t>
            </w:r>
            <w:r w:rsidR="00AC3559" w:rsidRPr="00553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 жүйенің көрсеткіштері.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в СДО Moodle.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416A57" w:rsidRPr="0055377B" w:rsidTr="00416A57">
        <w:trPr>
          <w:trHeight w:val="287"/>
        </w:trPr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9A" w:rsidRPr="0055377B" w:rsidRDefault="00CD709A" w:rsidP="005A3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9A" w:rsidRPr="0055377B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9A" w:rsidRPr="0055377B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Грамиандардың көрсеткіштері. 1-ші және 2-ші типті бағалаулар.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8A0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Грамиандардың көрсеткіштері. 1-ші және 2-ші типті бағалаулар.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СОӨЖ.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және 2-ші типті бағалаулар.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задание в СДО Moodle.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24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C355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Әсерлер. Сызықты түрде қосылу қағидасы.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B6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3559" w:rsidRPr="005537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Әсерлер. Сызықты түрде қосылу қағидасы.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Келтірімді жүйелер. Дерлік-келтірімді жүйелер.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Келтірімді жүйелер. Дерлік-келтірімді жүйелер.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4СОӨЖ</w:t>
            </w:r>
            <w:r w:rsidR="00485A99" w:rsidRPr="00553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Дерлік-келтірімді жүйелер.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B7A62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B7A62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Файл в PDF формате в СДО Moodle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</w:p>
        </w:tc>
      </w:tr>
      <w:tr w:rsidR="00416A57" w:rsidRPr="0055377B" w:rsidTr="00416A57"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6A57" w:rsidRPr="0055377B" w:rsidRDefault="00416A57" w:rsidP="00DF4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Модуль </w:t>
            </w:r>
            <w:r w:rsidR="009C3363"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Интегралды-бөліктенген сызықты дифференциалдық жүйелер.</w:t>
            </w:r>
          </w:p>
        </w:tc>
      </w:tr>
      <w:tr w:rsidR="00416A57" w:rsidRPr="0055377B" w:rsidTr="00416A57"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B64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Интегралды-бөліктенген сызықты дифференциалдық жүйелер.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B6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Интегралды-бөліктенген сызықты дифференциалдық жүйелер.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</w:t>
            </w:r>
          </w:p>
        </w:tc>
      </w:tr>
      <w:tr w:rsidR="00416A57" w:rsidRPr="0055377B" w:rsidTr="00416A57"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жүйелер. Дұрыс жүйелердің белгілері.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жүйелер. Дұрыс жүйелердің белгілері.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85A99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СОӨЖ.</w:t>
            </w:r>
            <w:r w:rsidRPr="0055377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55377B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kk-KZ"/>
              </w:rPr>
              <w:t>Коллоквиум</w:t>
            </w:r>
            <w:r w:rsidRPr="0055377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в СДО Moodle.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416A57" w:rsidRPr="0055377B" w:rsidTr="00416A57">
        <w:trPr>
          <w:trHeight w:val="292"/>
        </w:trPr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9A" w:rsidRPr="0055377B" w:rsidRDefault="00CD709A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E4022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E4022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9A" w:rsidRPr="0055377B" w:rsidRDefault="00CD709A" w:rsidP="00E4022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9A" w:rsidRPr="0055377B" w:rsidRDefault="00CD709A" w:rsidP="00830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830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830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B6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Шешімдердің өсулерін бағалаулар. Бастапқы нүкте бойынша бірқалыптылық.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CD709A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Шешімдердің өсулерін бағалаулар. Бастапқы нүкте бойынша бірқалыптылық. Ерекше көрсеткіштер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3- ӨЖ</w:t>
            </w:r>
            <w:r w:rsidR="00485A99" w:rsidRPr="00553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нүкте бойынша бірқалыптылық. Ерекше көрсеткіштер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задание в СДО Moodle.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функциялар және жоғарғы орталық сандар.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8A0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функциялар және жоғарғы орталық сандар.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Модуль. </w:t>
            </w:r>
            <w:r w:rsidR="009C3363"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Сызықты жүйелердің орталық функциялары мен көрсеткіштері.</w:t>
            </w:r>
          </w:p>
        </w:tc>
      </w:tr>
      <w:tr w:rsidR="00416A57" w:rsidRPr="0055377B" w:rsidTr="00416A57"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Төменгі функциялар және төменгі орталық сандар.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8A0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Төменгі функциялар және төменгі орталық сандар.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СОӨЖ 3- ӨЖ</w:t>
            </w:r>
            <w:r w:rsidR="00485A99" w:rsidRPr="00553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Төменгі функциялар және төменгі орталық сандар.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Файл в PDF формате в СДО Moodle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</w:p>
        </w:tc>
      </w:tr>
      <w:tr w:rsidR="00416A57" w:rsidRPr="0055377B" w:rsidTr="00416A57"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жүйелердің орталық функциялары мен көрсеткіштері.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жүйелердің орталық функциялары мен көрсеткіштері.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</w:t>
            </w:r>
          </w:p>
        </w:tc>
      </w:tr>
      <w:tr w:rsidR="00416A57" w:rsidRPr="0055377B" w:rsidTr="00416A57">
        <w:trPr>
          <w:trHeight w:val="449"/>
        </w:trPr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8A057A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85A99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жүйелердің орталық функциялары мен көрсеткіштері ( түйіндес жүйелер).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Teams/Zoom-да бейнедәріс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820743">
            <w:pPr>
              <w:pStyle w:val="af"/>
              <w:spacing w:before="0" w:beforeAutospacing="0" w:after="0" w:afterAutospacing="0"/>
              <w:rPr>
                <w:lang w:val="kk-KZ"/>
              </w:rPr>
            </w:pPr>
            <w:r w:rsidRPr="0055377B">
              <w:rPr>
                <w:lang w:val="kk-KZ"/>
              </w:rPr>
              <w:t xml:space="preserve">15 </w:t>
            </w:r>
            <w:r w:rsidR="008A057A" w:rsidRPr="0055377B">
              <w:rPr>
                <w:lang w:val="kk-KZ"/>
              </w:rPr>
              <w:t>ПС</w:t>
            </w:r>
            <w:r w:rsidRPr="0055377B">
              <w:rPr>
                <w:lang w:val="kk-KZ"/>
              </w:rPr>
              <w:t xml:space="preserve">. </w:t>
            </w:r>
            <w:r w:rsidR="00485A99" w:rsidRPr="0055377B">
              <w:rPr>
                <w:lang w:val="kk-KZ" w:eastAsia="en-US"/>
              </w:rPr>
              <w:t>Сызықты жүйелердің орталық функциялары мен көрсеткіштері ( түйіндес жүйелер).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D6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416A57" w:rsidRPr="0055377B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16A57"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7" w:rsidRPr="0055377B" w:rsidRDefault="009E6B37" w:rsidP="009E6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 Zoom вебинар</w:t>
            </w:r>
          </w:p>
          <w:p w:rsidR="00416A57" w:rsidRPr="0055377B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СДО Moodle тапсырма.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</w:t>
            </w:r>
          </w:p>
        </w:tc>
      </w:tr>
      <w:tr w:rsidR="00416A57" w:rsidRPr="0055377B" w:rsidTr="00416A57"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A57" w:rsidRPr="0055377B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735880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СОӨЖ. Коллоквиум (3 және 4  Модуль  бойынша тест).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СДО Moodle. </w:t>
            </w: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57" w:rsidRPr="0055377B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</w:tr>
      <w:tr w:rsidR="00416A57" w:rsidRPr="0055377B" w:rsidTr="00416A57"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9A" w:rsidRPr="0055377B" w:rsidRDefault="00CD709A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9A" w:rsidRPr="0055377B" w:rsidRDefault="00CD709A" w:rsidP="00C325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E4022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E4022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9A" w:rsidRPr="0055377B" w:rsidRDefault="00CD709A" w:rsidP="00E4022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85" w:type="pct"/>
            <w:gridSpan w:val="2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0" w:type="pct"/>
            <w:gridSpan w:val="3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Exam</w:t>
            </w:r>
          </w:p>
        </w:tc>
        <w:tc>
          <w:tcPr>
            <w:tcW w:w="407" w:type="pct"/>
          </w:tcPr>
          <w:p w:rsidR="00CD709A" w:rsidRPr="0055377B" w:rsidRDefault="00CD709A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</w:tcPr>
          <w:p w:rsidR="00CD709A" w:rsidRPr="0055377B" w:rsidRDefault="00CD709A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</w:tcPr>
          <w:p w:rsidR="00CD709A" w:rsidRPr="0055377B" w:rsidRDefault="00CD709A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1" w:type="pct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792" w:type="pct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3" w:type="pct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6A57" w:rsidRPr="0055377B" w:rsidTr="00416A5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85" w:type="pct"/>
            <w:gridSpan w:val="2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0" w:type="pct"/>
            <w:gridSpan w:val="3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407" w:type="pct"/>
          </w:tcPr>
          <w:p w:rsidR="00CD709A" w:rsidRPr="0055377B" w:rsidRDefault="00CD709A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" w:type="pct"/>
          </w:tcPr>
          <w:p w:rsidR="00CD709A" w:rsidRPr="0055377B" w:rsidRDefault="00CD709A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" w:type="pct"/>
          </w:tcPr>
          <w:p w:rsidR="00CD709A" w:rsidRPr="0055377B" w:rsidRDefault="00CD709A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" w:type="pct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792" w:type="pct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3" w:type="pct"/>
          </w:tcPr>
          <w:p w:rsidR="00CD709A" w:rsidRPr="0055377B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5377B" w:rsidRDefault="0055377B" w:rsidP="0041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377B" w:rsidRDefault="0055377B" w:rsidP="0041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377B" w:rsidRDefault="0055377B" w:rsidP="0041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377B" w:rsidRDefault="0055377B" w:rsidP="0041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377B" w:rsidRDefault="0055377B" w:rsidP="0041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6A57" w:rsidRPr="0055377B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[Қысқартулар: ӨТС – өзін-өзі тексеру үшін сұрақтар; 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Т – 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>үй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 тапсырмалар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>ӨЖ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>өзідік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>жұмыс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БЖ – бақылау жұмысы; АБ – аралық бақылау. </w:t>
      </w:r>
    </w:p>
    <w:p w:rsidR="00416A57" w:rsidRPr="0055377B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77B">
        <w:rPr>
          <w:rFonts w:ascii="Times New Roman" w:hAnsi="Times New Roman" w:cs="Times New Roman"/>
          <w:sz w:val="24"/>
          <w:szCs w:val="24"/>
          <w:lang w:val="kk-KZ"/>
        </w:rPr>
        <w:t>Ескертулер:</w:t>
      </w:r>
    </w:p>
    <w:p w:rsidR="00416A57" w:rsidRPr="0055377B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77B">
        <w:rPr>
          <w:rFonts w:ascii="Times New Roman" w:hAnsi="Times New Roman" w:cs="Times New Roman"/>
          <w:sz w:val="24"/>
          <w:szCs w:val="24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416A57" w:rsidRPr="0055377B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377B">
        <w:rPr>
          <w:rFonts w:ascii="Times New Roman" w:hAnsi="Times New Roman" w:cs="Times New Roman"/>
          <w:sz w:val="24"/>
          <w:szCs w:val="24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416A57" w:rsidRPr="0055377B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- Курстың барлық материалдарын (Д, ӨТС, 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>ҮТ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>ӨЖ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 және т.б.) сілтемеден қараңыз (Әдебиет және 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>ресурстар, 6-тармақты қараңыз).</w:t>
      </w:r>
    </w:p>
    <w:p w:rsidR="00416A57" w:rsidRPr="0055377B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77B">
        <w:rPr>
          <w:rFonts w:ascii="Times New Roman" w:hAnsi="Times New Roman" w:cs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:rsidR="00416A57" w:rsidRPr="0055377B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77B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:rsidR="00621081" w:rsidRPr="0055377B" w:rsidRDefault="00621081" w:rsidP="006210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1081" w:rsidRPr="0055377B" w:rsidRDefault="008A057A" w:rsidP="006210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77B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>әрic</w:t>
      </w:r>
      <w:r w:rsidR="00621081" w:rsidRPr="0055377B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621081"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85A99" w:rsidRPr="0055377B">
        <w:rPr>
          <w:rFonts w:ascii="Times New Roman" w:hAnsi="Times New Roman" w:cs="Times New Roman"/>
          <w:sz w:val="24"/>
          <w:szCs w:val="24"/>
          <w:lang w:val="kk-KZ"/>
        </w:rPr>
        <w:t>Сулейменов Ж</w:t>
      </w:r>
    </w:p>
    <w:p w:rsidR="0055377B" w:rsidRDefault="004468EB" w:rsidP="00ED5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77B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85A99" w:rsidRPr="0055377B">
        <w:rPr>
          <w:rFonts w:ascii="Times New Roman" w:hAnsi="Times New Roman" w:cs="Times New Roman"/>
          <w:sz w:val="24"/>
          <w:szCs w:val="24"/>
          <w:lang w:val="kk-KZ"/>
        </w:rPr>
        <w:t>Х.Хомпыш</w:t>
      </w:r>
    </w:p>
    <w:p w:rsidR="00ED5708" w:rsidRPr="0055377B" w:rsidRDefault="00ED5708" w:rsidP="00ED5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377B">
        <w:rPr>
          <w:rFonts w:ascii="Times New Roman" w:hAnsi="Times New Roman" w:cs="Times New Roman"/>
          <w:sz w:val="24"/>
          <w:szCs w:val="24"/>
          <w:lang w:val="kk-KZ"/>
        </w:rPr>
        <w:t>Әдістемелік бю</w:t>
      </w:r>
      <w:r w:rsidR="00B91A28" w:rsidRPr="0055377B"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 xml:space="preserve"> төрайымы</w:t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37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85A99" w:rsidRPr="0055377B">
        <w:rPr>
          <w:rFonts w:ascii="Times New Roman" w:hAnsi="Times New Roman" w:cs="Times New Roman"/>
          <w:sz w:val="24"/>
          <w:szCs w:val="24"/>
          <w:lang w:val="kk-KZ"/>
        </w:rPr>
        <w:t>Ділдабек Г</w:t>
      </w:r>
    </w:p>
    <w:p w:rsidR="005C1BBD" w:rsidRPr="0055377B" w:rsidRDefault="005C1BB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C1BBD" w:rsidRPr="0055377B" w:rsidSect="005C1B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(K)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95880"/>
    <w:multiLevelType w:val="hybridMultilevel"/>
    <w:tmpl w:val="63FC1BFE"/>
    <w:lvl w:ilvl="0" w:tplc="AB403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6517"/>
    <w:multiLevelType w:val="hybridMultilevel"/>
    <w:tmpl w:val="C6985E24"/>
    <w:lvl w:ilvl="0" w:tplc="474C81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65A1E"/>
    <w:multiLevelType w:val="hybridMultilevel"/>
    <w:tmpl w:val="DDA215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40B89"/>
    <w:multiLevelType w:val="hybridMultilevel"/>
    <w:tmpl w:val="3836F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E7EBC"/>
    <w:multiLevelType w:val="hybridMultilevel"/>
    <w:tmpl w:val="76A8883A"/>
    <w:lvl w:ilvl="0" w:tplc="9452909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10B1B"/>
    <w:multiLevelType w:val="hybridMultilevel"/>
    <w:tmpl w:val="F96A1A3C"/>
    <w:lvl w:ilvl="0" w:tplc="04190011">
      <w:start w:val="10"/>
      <w:numFmt w:val="decimal"/>
      <w:lvlText w:val="%1)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73BC"/>
    <w:multiLevelType w:val="hybridMultilevel"/>
    <w:tmpl w:val="215C1048"/>
    <w:lvl w:ilvl="0" w:tplc="C2FA790C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10881"/>
    <w:multiLevelType w:val="singleLevel"/>
    <w:tmpl w:val="B8E48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b w:val="0"/>
        <w:bCs/>
      </w:rPr>
    </w:lvl>
  </w:abstractNum>
  <w:abstractNum w:abstractNumId="11" w15:restartNumberingAfterBreak="0">
    <w:nsid w:val="45E349A0"/>
    <w:multiLevelType w:val="hybridMultilevel"/>
    <w:tmpl w:val="8B9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507DF"/>
    <w:multiLevelType w:val="hybridMultilevel"/>
    <w:tmpl w:val="6F2C7054"/>
    <w:lvl w:ilvl="0" w:tplc="474C81A2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C7457B"/>
    <w:multiLevelType w:val="hybridMultilevel"/>
    <w:tmpl w:val="CB1EE1B6"/>
    <w:lvl w:ilvl="0" w:tplc="90766D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B0E8C"/>
    <w:multiLevelType w:val="hybridMultilevel"/>
    <w:tmpl w:val="4CFE1C0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(K)" w:eastAsia="Times New Roman" w:hAnsi="Times New Roman(K)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F83C6F"/>
    <w:multiLevelType w:val="hybridMultilevel"/>
    <w:tmpl w:val="62944382"/>
    <w:lvl w:ilvl="0" w:tplc="1EFE6698">
      <w:start w:val="10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7E902D39"/>
    <w:multiLevelType w:val="multilevel"/>
    <w:tmpl w:val="56463EE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7E9D204D"/>
    <w:multiLevelType w:val="hybridMultilevel"/>
    <w:tmpl w:val="201653F0"/>
    <w:lvl w:ilvl="0" w:tplc="474C81A2">
      <w:start w:val="1"/>
      <w:numFmt w:val="bullet"/>
      <w:lvlText w:val="–"/>
      <w:lvlJc w:val="left"/>
      <w:pPr>
        <w:tabs>
          <w:tab w:val="num" w:pos="1160"/>
        </w:tabs>
        <w:ind w:left="1160" w:hanging="360"/>
      </w:pPr>
      <w:rPr>
        <w:rFonts w:ascii="Calibri" w:hAnsi="Calibri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6"/>
  </w:num>
  <w:num w:numId="5">
    <w:abstractNumId w:val="0"/>
  </w:num>
  <w:num w:numId="6">
    <w:abstractNumId w:val="5"/>
  </w:num>
  <w:num w:numId="7">
    <w:abstractNumId w:val="11"/>
  </w:num>
  <w:num w:numId="8">
    <w:abstractNumId w:val="19"/>
  </w:num>
  <w:num w:numId="9">
    <w:abstractNumId w:val="14"/>
  </w:num>
  <w:num w:numId="10">
    <w:abstractNumId w:val="7"/>
  </w:num>
  <w:num w:numId="11">
    <w:abstractNumId w:val="18"/>
  </w:num>
  <w:num w:numId="12">
    <w:abstractNumId w:val="1"/>
  </w:num>
  <w:num w:numId="13">
    <w:abstractNumId w:val="20"/>
  </w:num>
  <w:num w:numId="14">
    <w:abstractNumId w:val="10"/>
  </w:num>
  <w:num w:numId="15">
    <w:abstractNumId w:val="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7F"/>
    <w:rsid w:val="000424AF"/>
    <w:rsid w:val="00056739"/>
    <w:rsid w:val="00067820"/>
    <w:rsid w:val="00094D6A"/>
    <w:rsid w:val="000B6813"/>
    <w:rsid w:val="000C3553"/>
    <w:rsid w:val="000D0A71"/>
    <w:rsid w:val="000F0286"/>
    <w:rsid w:val="00147454"/>
    <w:rsid w:val="0015581B"/>
    <w:rsid w:val="00187515"/>
    <w:rsid w:val="001D5044"/>
    <w:rsid w:val="001F1A5F"/>
    <w:rsid w:val="00205DED"/>
    <w:rsid w:val="002106FB"/>
    <w:rsid w:val="00220342"/>
    <w:rsid w:val="00237FE6"/>
    <w:rsid w:val="002401C0"/>
    <w:rsid w:val="002431BD"/>
    <w:rsid w:val="00260DD1"/>
    <w:rsid w:val="002A17DF"/>
    <w:rsid w:val="002A347F"/>
    <w:rsid w:val="002A479C"/>
    <w:rsid w:val="002D2F94"/>
    <w:rsid w:val="002D38D7"/>
    <w:rsid w:val="00302AC4"/>
    <w:rsid w:val="00354EF5"/>
    <w:rsid w:val="00366388"/>
    <w:rsid w:val="00370F44"/>
    <w:rsid w:val="003D7E22"/>
    <w:rsid w:val="003F05C5"/>
    <w:rsid w:val="00404AB1"/>
    <w:rsid w:val="00412262"/>
    <w:rsid w:val="00416A57"/>
    <w:rsid w:val="004468EB"/>
    <w:rsid w:val="0045013B"/>
    <w:rsid w:val="004503E5"/>
    <w:rsid w:val="00485A99"/>
    <w:rsid w:val="00485F73"/>
    <w:rsid w:val="00487268"/>
    <w:rsid w:val="004877F6"/>
    <w:rsid w:val="00492E00"/>
    <w:rsid w:val="004B0A29"/>
    <w:rsid w:val="004C5B23"/>
    <w:rsid w:val="004C7701"/>
    <w:rsid w:val="004D6441"/>
    <w:rsid w:val="00513F44"/>
    <w:rsid w:val="00542C35"/>
    <w:rsid w:val="0055377B"/>
    <w:rsid w:val="00561607"/>
    <w:rsid w:val="0058340A"/>
    <w:rsid w:val="005A36F1"/>
    <w:rsid w:val="005C1BBD"/>
    <w:rsid w:val="005E33C8"/>
    <w:rsid w:val="00621081"/>
    <w:rsid w:val="00645B95"/>
    <w:rsid w:val="006521AE"/>
    <w:rsid w:val="00687D9E"/>
    <w:rsid w:val="006906A7"/>
    <w:rsid w:val="007138CC"/>
    <w:rsid w:val="007167DF"/>
    <w:rsid w:val="0073573D"/>
    <w:rsid w:val="00735880"/>
    <w:rsid w:val="007451F4"/>
    <w:rsid w:val="00754D12"/>
    <w:rsid w:val="007C2F96"/>
    <w:rsid w:val="007F4B35"/>
    <w:rsid w:val="00810ADE"/>
    <w:rsid w:val="00820743"/>
    <w:rsid w:val="00830767"/>
    <w:rsid w:val="00831C5D"/>
    <w:rsid w:val="00834D8D"/>
    <w:rsid w:val="00852C9F"/>
    <w:rsid w:val="00865D73"/>
    <w:rsid w:val="00882CA4"/>
    <w:rsid w:val="00883834"/>
    <w:rsid w:val="00896682"/>
    <w:rsid w:val="008A057A"/>
    <w:rsid w:val="008B7A62"/>
    <w:rsid w:val="009237F7"/>
    <w:rsid w:val="00937D49"/>
    <w:rsid w:val="009605D1"/>
    <w:rsid w:val="0096400E"/>
    <w:rsid w:val="00987F70"/>
    <w:rsid w:val="009B242F"/>
    <w:rsid w:val="009B481F"/>
    <w:rsid w:val="009C3363"/>
    <w:rsid w:val="009E6B37"/>
    <w:rsid w:val="00A60CB5"/>
    <w:rsid w:val="00AA67A0"/>
    <w:rsid w:val="00AB0473"/>
    <w:rsid w:val="00AB4C5D"/>
    <w:rsid w:val="00AC2F28"/>
    <w:rsid w:val="00AC3559"/>
    <w:rsid w:val="00AE378D"/>
    <w:rsid w:val="00AE79BC"/>
    <w:rsid w:val="00AF28B2"/>
    <w:rsid w:val="00B156E2"/>
    <w:rsid w:val="00B21C10"/>
    <w:rsid w:val="00B225BF"/>
    <w:rsid w:val="00B64999"/>
    <w:rsid w:val="00B91A28"/>
    <w:rsid w:val="00B94E11"/>
    <w:rsid w:val="00BB206D"/>
    <w:rsid w:val="00BE2D7E"/>
    <w:rsid w:val="00C014E1"/>
    <w:rsid w:val="00C32543"/>
    <w:rsid w:val="00C41E99"/>
    <w:rsid w:val="00C9254D"/>
    <w:rsid w:val="00C93737"/>
    <w:rsid w:val="00C968B0"/>
    <w:rsid w:val="00CB3D62"/>
    <w:rsid w:val="00CB5D62"/>
    <w:rsid w:val="00CD709A"/>
    <w:rsid w:val="00CE7D13"/>
    <w:rsid w:val="00CE7E57"/>
    <w:rsid w:val="00D76CBB"/>
    <w:rsid w:val="00DA67A7"/>
    <w:rsid w:val="00DA762A"/>
    <w:rsid w:val="00DD622D"/>
    <w:rsid w:val="00DF3721"/>
    <w:rsid w:val="00DF4A8B"/>
    <w:rsid w:val="00E152F9"/>
    <w:rsid w:val="00E40220"/>
    <w:rsid w:val="00E40FE8"/>
    <w:rsid w:val="00E63484"/>
    <w:rsid w:val="00E96F45"/>
    <w:rsid w:val="00EA6E36"/>
    <w:rsid w:val="00EC5CE4"/>
    <w:rsid w:val="00ED5708"/>
    <w:rsid w:val="00F22AE9"/>
    <w:rsid w:val="00F5466A"/>
    <w:rsid w:val="00F611CF"/>
    <w:rsid w:val="00FD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61D3A-ADC4-4D77-8C0C-77E87655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8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5466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546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5466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621081"/>
  </w:style>
  <w:style w:type="paragraph" w:styleId="a4">
    <w:name w:val="List Paragraph"/>
    <w:basedOn w:val="a"/>
    <w:link w:val="a5"/>
    <w:uiPriority w:val="34"/>
    <w:qFormat/>
    <w:rsid w:val="006210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08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2108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2108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8">
    <w:name w:val="footer"/>
    <w:basedOn w:val="a"/>
    <w:link w:val="a9"/>
    <w:rsid w:val="006210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6210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73573D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7357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3573D"/>
    <w:rPr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7357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3573D"/>
  </w:style>
  <w:style w:type="paragraph" w:styleId="ab">
    <w:name w:val="Body Text Indent"/>
    <w:basedOn w:val="a"/>
    <w:link w:val="ac"/>
    <w:uiPriority w:val="99"/>
    <w:semiHidden/>
    <w:unhideWhenUsed/>
    <w:rsid w:val="00F5466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466A"/>
  </w:style>
  <w:style w:type="character" w:customStyle="1" w:styleId="10">
    <w:name w:val="Заголовок 1 Знак"/>
    <w:basedOn w:val="a0"/>
    <w:link w:val="1"/>
    <w:rsid w:val="00F546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F5466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F54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B156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15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3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C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CD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CEFC-83A5-49C1-BAC0-9F56F52E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Ақжігітова Нұршуақ</dc:creator>
  <cp:lastModifiedBy>Болтирекова Раушан</cp:lastModifiedBy>
  <cp:revision>5</cp:revision>
  <cp:lastPrinted>2020-09-30T05:40:00Z</cp:lastPrinted>
  <dcterms:created xsi:type="dcterms:W3CDTF">2020-09-28T09:35:00Z</dcterms:created>
  <dcterms:modified xsi:type="dcterms:W3CDTF">2020-09-30T05:44:00Z</dcterms:modified>
</cp:coreProperties>
</file>